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DD7" w:rsidRDefault="00330512" w:rsidP="00330512">
      <w:pPr>
        <w:jc w:val="center"/>
      </w:pPr>
      <w:r>
        <w:t>Programme du séminaire</w:t>
      </w:r>
      <w:r w:rsidR="0098216B">
        <w:t xml:space="preserve"> TREASURE</w:t>
      </w:r>
    </w:p>
    <w:p w:rsidR="0098216B" w:rsidRDefault="0098216B" w:rsidP="00330512">
      <w:pPr>
        <w:jc w:val="center"/>
      </w:pPr>
      <w:r>
        <w:t>22-26 janvier 2018, Hammamet Tunisie</w:t>
      </w:r>
    </w:p>
    <w:p w:rsidR="00330512" w:rsidRDefault="00330512" w:rsidP="00330512">
      <w:pPr>
        <w:jc w:val="center"/>
      </w:pPr>
    </w:p>
    <w:p w:rsidR="0098216B" w:rsidRDefault="0098216B" w:rsidP="0098216B">
      <w:pPr>
        <w:jc w:val="both"/>
      </w:pPr>
      <w:r>
        <w:t>Lundi 22 janvier</w:t>
      </w:r>
    </w:p>
    <w:p w:rsidR="0098216B" w:rsidRDefault="0098216B" w:rsidP="0098216B">
      <w:pPr>
        <w:jc w:val="both"/>
      </w:pPr>
      <w:r>
        <w:t>18h00</w:t>
      </w:r>
      <w:r>
        <w:tab/>
      </w:r>
      <w:r>
        <w:tab/>
        <w:t>Accueil</w:t>
      </w:r>
    </w:p>
    <w:p w:rsidR="0098216B" w:rsidRDefault="0098216B" w:rsidP="0098216B">
      <w:pPr>
        <w:jc w:val="both"/>
      </w:pPr>
      <w:r>
        <w:t>19h30</w:t>
      </w:r>
      <w:r>
        <w:tab/>
      </w:r>
      <w:r w:rsidR="000301E6">
        <w:tab/>
        <w:t>Diner</w:t>
      </w:r>
    </w:p>
    <w:p w:rsidR="000301E6" w:rsidRDefault="000301E6" w:rsidP="0098216B">
      <w:pPr>
        <w:jc w:val="both"/>
      </w:pPr>
    </w:p>
    <w:p w:rsidR="00330512" w:rsidRDefault="00330512" w:rsidP="00330512">
      <w:pPr>
        <w:jc w:val="both"/>
      </w:pPr>
      <w:r>
        <w:t>Mardi 23 janvier 2018</w:t>
      </w:r>
    </w:p>
    <w:p w:rsidR="00330512" w:rsidRDefault="00330512" w:rsidP="00330512">
      <w:pPr>
        <w:jc w:val="both"/>
      </w:pPr>
      <w:r>
        <w:t>9h00 – 9h15</w:t>
      </w:r>
      <w:r>
        <w:tab/>
        <w:t>Introduction générale, Jérôme Harmand</w:t>
      </w:r>
    </w:p>
    <w:p w:rsidR="00330512" w:rsidRDefault="00330512" w:rsidP="00330512">
      <w:pPr>
        <w:ind w:left="1418" w:hanging="1418"/>
        <w:jc w:val="both"/>
      </w:pPr>
      <w:r>
        <w:t>9h15 – 9h45</w:t>
      </w:r>
      <w:r>
        <w:tab/>
        <w:t>An Anaerobic digestion model: effects of syntrophic relationship, inhibition and a second input substrate concentration, Yessmine DAOUD</w:t>
      </w:r>
    </w:p>
    <w:p w:rsidR="00330512" w:rsidRDefault="0098216B" w:rsidP="00330512">
      <w:pPr>
        <w:jc w:val="both"/>
      </w:pPr>
      <w:r>
        <w:t xml:space="preserve">Résumé : </w:t>
      </w:r>
      <w:r w:rsidR="00330512">
        <w:t>In this work, we consider a mathematical model of syntrophic relationship between two microbial species of the anaerobic digestion process including maintenance (or decay) terms. We focus on the acetogenesis and hydrogen- etrophic methanogenesis phases. We studied the effect of the second input substrate (the hydrogen), the inhibition of the acetogenic bacteria growth and the inhibition of the hydrogenetrophic methanogenic bacteria growth by an excess of the hydrogen on the behavior of the system. This mo</w:t>
      </w:r>
      <w:bookmarkStart w:id="0" w:name="_GoBack"/>
      <w:bookmarkEnd w:id="0"/>
      <w:r w:rsidR="00330512">
        <w:t>del exhibits a rich behavior with the existence of two positive steady states and bistability. The operating diagram shows how the model behaves by varying the control parameters and illustrates the effect of inhibition on the reduction of the coexistence region and the emergence of a bistability region.</w:t>
      </w:r>
    </w:p>
    <w:p w:rsidR="00330512" w:rsidRDefault="0024494C" w:rsidP="00DA0EB3">
      <w:pPr>
        <w:ind w:left="1418" w:hanging="1418"/>
        <w:jc w:val="both"/>
      </w:pPr>
      <w:r>
        <w:t>9h45 – 10</w:t>
      </w:r>
      <w:r w:rsidR="00330512">
        <w:t>h</w:t>
      </w:r>
      <w:r>
        <w:t>45</w:t>
      </w:r>
      <w:r w:rsidR="00330512">
        <w:tab/>
      </w:r>
      <w:r w:rsidR="00DA0EB3">
        <w:t xml:space="preserve">Pré-soutenance </w:t>
      </w:r>
      <w:r>
        <w:t xml:space="preserve">(45 mn de présentation + discussions/questions) </w:t>
      </w:r>
      <w:r w:rsidR="00DA0EB3">
        <w:t xml:space="preserve">- </w:t>
      </w:r>
      <w:r w:rsidR="00DA0EB3" w:rsidRPr="00DA0EB3">
        <w:t>Développement et validation d’un modèle hydrodynamique d’un réacteur anaérobie à lit fixe à flux ascendant : Evaluation de la répartition axiale des alcalinités</w:t>
      </w:r>
      <w:r w:rsidR="00DA0EB3">
        <w:t>, Maha HMISSI</w:t>
      </w:r>
    </w:p>
    <w:p w:rsidR="00DA0EB3" w:rsidRDefault="00DA0EB3" w:rsidP="00DA0EB3">
      <w:pPr>
        <w:ind w:left="1418" w:hanging="1418"/>
        <w:jc w:val="both"/>
      </w:pPr>
      <w:r>
        <w:t>10h45 - 11h00</w:t>
      </w:r>
      <w:r>
        <w:tab/>
        <w:t>Pause</w:t>
      </w:r>
    </w:p>
    <w:p w:rsidR="00DA0EB3" w:rsidRDefault="00DA0EB3" w:rsidP="00DA0EB3">
      <w:pPr>
        <w:ind w:left="1418" w:hanging="1418"/>
        <w:jc w:val="both"/>
      </w:pPr>
      <w:r>
        <w:t>11h00 - 11h30</w:t>
      </w:r>
      <w:r>
        <w:tab/>
      </w:r>
      <w:r w:rsidRPr="00DA0EB3">
        <w:t>Observateur invariant et Observateur de type Luenberger non linéaire pour le modèle AM2 (4 variables avec la sortie (s1 et s2))</w:t>
      </w:r>
      <w:r>
        <w:t>, Ibtissem DIDI</w:t>
      </w:r>
    </w:p>
    <w:p w:rsidR="00DA0EB3" w:rsidRDefault="007A7BC1" w:rsidP="00DA0EB3">
      <w:pPr>
        <w:ind w:left="1418" w:hanging="1418"/>
        <w:jc w:val="both"/>
      </w:pPr>
      <w:r>
        <w:t>11h30 – 12h00</w:t>
      </w:r>
      <w:r>
        <w:tab/>
      </w:r>
      <w:r w:rsidR="00365EDD" w:rsidRPr="00365EDD">
        <w:t>Un modèle du chémostat avec dilution périodique</w:t>
      </w:r>
      <w:r w:rsidR="004E07C9">
        <w:t>, Nadia</w:t>
      </w:r>
    </w:p>
    <w:p w:rsidR="007A7BC1" w:rsidRDefault="0098216B" w:rsidP="00DA0EB3">
      <w:pPr>
        <w:ind w:left="1418" w:hanging="1418"/>
        <w:jc w:val="both"/>
      </w:pPr>
      <w:r>
        <w:t>12h30 – 14h00</w:t>
      </w:r>
      <w:r>
        <w:tab/>
        <w:t>Repas</w:t>
      </w:r>
    </w:p>
    <w:p w:rsidR="0098216B" w:rsidRDefault="0098216B" w:rsidP="0098216B">
      <w:pPr>
        <w:ind w:left="1418" w:hanging="1418"/>
        <w:jc w:val="both"/>
      </w:pPr>
      <w:r>
        <w:t>14h00 – 14h30</w:t>
      </w:r>
      <w:r>
        <w:tab/>
        <w:t>Modèle pour la compétition et la coexistence de deux espèces dans un chemostat avec un inhibiteur externe, Mohamed DELLAL</w:t>
      </w:r>
    </w:p>
    <w:p w:rsidR="0098216B" w:rsidRDefault="0098216B" w:rsidP="0098216B">
      <w:pPr>
        <w:jc w:val="both"/>
      </w:pPr>
      <w:r>
        <w:t>Résumé : Dans ce travail, nous nous intéressons à l'analyse d'un modèle mathématique pour la compétition dans un chémostat entre deux populations de micro-organismes pour un seul nutriment en présence d'u</w:t>
      </w:r>
      <w:r w:rsidR="00320533">
        <w:t>n inhibiteur externe. Ce modèle</w:t>
      </w:r>
      <w:r>
        <w:t xml:space="preserve"> généralise celui proposé par Lenski et Hattingh où les taux de croissance spécifiques et le taux d'absorption de l'inhibiteur sont de Monod. Nous donnons </w:t>
      </w:r>
      <w:r>
        <w:lastRenderedPageBreak/>
        <w:t>des conditions nécessaires et suffisantes pour l'existence et la stabilité de tous les équilibres selon les trois paramètres opératoires représentés par le taux de dilution et les concentrations d'entrée du substrat et de l'inhibiteur. Au moyen de diagrammes opératoires, nous décrivons le comportement asymptotique du modèle par rapport à ces paramètres.</w:t>
      </w:r>
    </w:p>
    <w:p w:rsidR="0098216B" w:rsidRDefault="0098216B" w:rsidP="0098216B">
      <w:pPr>
        <w:ind w:left="1418" w:hanging="1418"/>
        <w:jc w:val="both"/>
      </w:pPr>
      <w:r>
        <w:t>14h30 – 15h00</w:t>
      </w:r>
      <w:r>
        <w:tab/>
        <w:t>Compétition dans le chémostat avec inhibiteur létal externe, Bachir BAR</w:t>
      </w:r>
    </w:p>
    <w:p w:rsidR="0098216B" w:rsidRDefault="0098216B" w:rsidP="0098216B">
      <w:pPr>
        <w:jc w:val="both"/>
      </w:pPr>
      <w:r w:rsidRPr="0098216B">
        <w:t>Résumé</w:t>
      </w:r>
      <w:r>
        <w:t xml:space="preserve"> </w:t>
      </w:r>
      <w:r w:rsidRPr="0098216B">
        <w:t>:</w:t>
      </w:r>
      <w:r>
        <w:t xml:space="preserve"> </w:t>
      </w:r>
      <w:r w:rsidRPr="0098216B">
        <w:t xml:space="preserve">On considère un modèle de compétition dans le chémostat entre deux espèces en présence d'un inhibiteur létal externe. Les taux de croissance des espèces et le taux d'absorption de l'inhibiteur sont ici des fonctions générales monotones. Des conditions nécessaires </w:t>
      </w:r>
      <w:r w:rsidR="000301E6">
        <w:t>et suffisantes pour l'existence et la stabilité</w:t>
      </w:r>
      <w:r w:rsidRPr="0098216B">
        <w:t xml:space="preserve"> des points d'équ</w:t>
      </w:r>
      <w:r w:rsidR="000301E6">
        <w:t>i</w:t>
      </w:r>
      <w:r w:rsidRPr="0098216B">
        <w:t>libre sont données. Moyennant le diagramme opératoire, le comportement asymptotique du modèle par rapport à ces paramètres opératoires est décrit. Enfin, des simulations numériques sont proposées pour illustrer les résultats mathématiques.</w:t>
      </w:r>
    </w:p>
    <w:p w:rsidR="0098216B" w:rsidRDefault="00392A0B" w:rsidP="0098216B">
      <w:pPr>
        <w:jc w:val="both"/>
      </w:pPr>
      <w:r>
        <w:t>15h00 – 15h30</w:t>
      </w:r>
      <w:r>
        <w:tab/>
      </w:r>
      <w:r w:rsidRPr="00392A0B">
        <w:t>Discussion mathématique sur un modèle ASM à taux constant</w:t>
      </w:r>
      <w:r>
        <w:t>, Karim YADI</w:t>
      </w:r>
    </w:p>
    <w:p w:rsidR="0024494C" w:rsidRDefault="0024494C" w:rsidP="0024494C">
      <w:pPr>
        <w:ind w:left="1418" w:hanging="1418"/>
        <w:jc w:val="both"/>
      </w:pPr>
      <w:r>
        <w:t>15h30 – 16h30</w:t>
      </w:r>
      <w:r>
        <w:tab/>
        <w:t xml:space="preserve">Pré-soutenance (45 mn de présentation + discussions/questions) - </w:t>
      </w:r>
      <w:r w:rsidRPr="0024494C">
        <w:t>Détection précoce et contrôle de colmatage d'une membrane de filtration</w:t>
      </w:r>
      <w:r>
        <w:t>, Nesrine KALBOUSSI</w:t>
      </w:r>
    </w:p>
    <w:p w:rsidR="0024494C" w:rsidRDefault="0024494C" w:rsidP="0024494C">
      <w:pPr>
        <w:ind w:left="1418" w:hanging="1418"/>
        <w:jc w:val="both"/>
      </w:pPr>
      <w:r>
        <w:t>16h30 – 16h45</w:t>
      </w:r>
      <w:r>
        <w:tab/>
        <w:t>Pause</w:t>
      </w:r>
    </w:p>
    <w:p w:rsidR="0024494C" w:rsidRDefault="0024494C" w:rsidP="0024494C">
      <w:pPr>
        <w:ind w:left="1418" w:hanging="1418"/>
        <w:jc w:val="both"/>
      </w:pPr>
      <w:r>
        <w:t>16h45 – 17h15</w:t>
      </w:r>
      <w:r>
        <w:tab/>
      </w:r>
      <w:r w:rsidR="00365EDD" w:rsidRPr="00365EDD">
        <w:t>Reaction-diffusion equations arising from biology</w:t>
      </w:r>
      <w:r w:rsidR="004E07C9">
        <w:t>, Samia</w:t>
      </w:r>
    </w:p>
    <w:p w:rsidR="0024494C" w:rsidRDefault="0024494C" w:rsidP="0024494C">
      <w:pPr>
        <w:ind w:left="1418" w:hanging="1418"/>
        <w:jc w:val="both"/>
      </w:pPr>
    </w:p>
    <w:p w:rsidR="0024494C" w:rsidRDefault="0024494C" w:rsidP="0024494C">
      <w:pPr>
        <w:jc w:val="both"/>
      </w:pPr>
      <w:r>
        <w:t>Mercredi 24 janvier 2018</w:t>
      </w:r>
    </w:p>
    <w:p w:rsidR="0024494C" w:rsidRDefault="0024494C" w:rsidP="0024494C">
      <w:pPr>
        <w:ind w:left="1418" w:hanging="1418"/>
        <w:jc w:val="both"/>
      </w:pPr>
      <w:r>
        <w:t>9h00 – 10h00</w:t>
      </w:r>
      <w:r>
        <w:tab/>
        <w:t xml:space="preserve">Pré-soutenance (45 mn de présentation + discussions/questions) - </w:t>
      </w:r>
      <w:r w:rsidR="00CC597E" w:rsidRPr="00CC597E">
        <w:t>Contribution à la modélisation et au contrôle des systèmes de digestion anaérobie</w:t>
      </w:r>
      <w:r>
        <w:t>, Zeyneb KHEDIM</w:t>
      </w:r>
    </w:p>
    <w:p w:rsidR="0024494C" w:rsidRDefault="006E596A" w:rsidP="0024494C">
      <w:pPr>
        <w:ind w:left="1418" w:hanging="1418"/>
        <w:jc w:val="both"/>
      </w:pPr>
      <w:r>
        <w:t>10h00 – 10h45</w:t>
      </w:r>
      <w:r w:rsidR="0024494C">
        <w:tab/>
      </w:r>
      <w:r w:rsidRPr="006E596A">
        <w:t>Data-driven derivation of a dynamic model of the production of Fructo-Oligosaccharides</w:t>
      </w:r>
      <w:r>
        <w:t>, Radhouane Fekih Salem</w:t>
      </w:r>
    </w:p>
    <w:p w:rsidR="00237AE2" w:rsidRDefault="00C618CC" w:rsidP="006E596A">
      <w:pPr>
        <w:jc w:val="both"/>
      </w:pPr>
      <w:r>
        <w:t>10h45 – 11h00</w:t>
      </w:r>
      <w:r>
        <w:tab/>
        <w:t>Pause</w:t>
      </w:r>
    </w:p>
    <w:p w:rsidR="00C618CC" w:rsidRDefault="00C618CC" w:rsidP="006E596A">
      <w:pPr>
        <w:jc w:val="both"/>
      </w:pPr>
      <w:r>
        <w:t>11h00 – 11h30</w:t>
      </w:r>
      <w:r>
        <w:tab/>
      </w:r>
      <w:r w:rsidRPr="00C618CC">
        <w:t>Optimisation en énergie d'un bioréacteur semi-fermé</w:t>
      </w:r>
      <w:r>
        <w:t>, Walid Bouhafs</w:t>
      </w:r>
    </w:p>
    <w:p w:rsidR="00C618CC" w:rsidRDefault="004E07C9" w:rsidP="006E596A">
      <w:pPr>
        <w:jc w:val="both"/>
      </w:pPr>
      <w:r>
        <w:t>11h30 – 12h30</w:t>
      </w:r>
      <w:r>
        <w:tab/>
      </w:r>
      <w:r w:rsidRPr="004E07C9">
        <w:t>Modèle de la digestion anaérobie avec terme de mortalité</w:t>
      </w:r>
      <w:r>
        <w:t>, Salih Ouchtout</w:t>
      </w:r>
    </w:p>
    <w:p w:rsidR="000C3EF6" w:rsidRDefault="004E07C9" w:rsidP="006E596A">
      <w:pPr>
        <w:jc w:val="both"/>
      </w:pPr>
      <w:r>
        <w:t>12h30 – 14h00</w:t>
      </w:r>
      <w:r>
        <w:tab/>
        <w:t>repas</w:t>
      </w:r>
    </w:p>
    <w:p w:rsidR="009B3BF4" w:rsidRDefault="004E07C9" w:rsidP="006E596A">
      <w:pPr>
        <w:jc w:val="both"/>
      </w:pPr>
      <w:r>
        <w:t>14h00 – 14h30</w:t>
      </w:r>
      <w:r>
        <w:tab/>
        <w:t>Analyse d’un modèle de digestion anaérobie en 2 étapes, Mohamed Hanaki</w:t>
      </w:r>
    </w:p>
    <w:p w:rsidR="009B3BF4" w:rsidRDefault="009B3BF4" w:rsidP="006E596A">
      <w:pPr>
        <w:jc w:val="both"/>
      </w:pPr>
    </w:p>
    <w:p w:rsidR="004E07C9" w:rsidRDefault="004E07C9" w:rsidP="006E596A">
      <w:pPr>
        <w:jc w:val="both"/>
      </w:pPr>
      <w:r>
        <w:t>Exposé de Claude ?</w:t>
      </w:r>
    </w:p>
    <w:p w:rsidR="00237AE2" w:rsidRDefault="009B3BF4" w:rsidP="0098216B">
      <w:pPr>
        <w:jc w:val="both"/>
      </w:pPr>
      <w:r>
        <w:t>Second exposé de Radhouane ?</w:t>
      </w:r>
    </w:p>
    <w:p w:rsidR="00BB1E61" w:rsidRDefault="004E07C9" w:rsidP="0098216B">
      <w:pPr>
        <w:jc w:val="both"/>
      </w:pPr>
      <w:r>
        <w:t>Discussion – Préparation de la journée du lendemain où nous rencontrerons des collègues de Tunis du CERTE et d’IRSTEA de Montpellier</w:t>
      </w:r>
    </w:p>
    <w:sectPr w:rsidR="00BB1E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512"/>
    <w:rsid w:val="000301E6"/>
    <w:rsid w:val="000C3EF6"/>
    <w:rsid w:val="00224538"/>
    <w:rsid w:val="00237AE2"/>
    <w:rsid w:val="0024494C"/>
    <w:rsid w:val="00320533"/>
    <w:rsid w:val="00330512"/>
    <w:rsid w:val="00365EDD"/>
    <w:rsid w:val="00392A0B"/>
    <w:rsid w:val="004E07C9"/>
    <w:rsid w:val="005332DB"/>
    <w:rsid w:val="00561DD7"/>
    <w:rsid w:val="006E596A"/>
    <w:rsid w:val="007A7BC1"/>
    <w:rsid w:val="008563C6"/>
    <w:rsid w:val="00976567"/>
    <w:rsid w:val="0098216B"/>
    <w:rsid w:val="009B3BF4"/>
    <w:rsid w:val="00BB1E61"/>
    <w:rsid w:val="00C618CC"/>
    <w:rsid w:val="00CC597E"/>
    <w:rsid w:val="00D96581"/>
    <w:rsid w:val="00DA0E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3698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2</cp:revision>
  <dcterms:created xsi:type="dcterms:W3CDTF">2020-07-13T06:48:00Z</dcterms:created>
  <dcterms:modified xsi:type="dcterms:W3CDTF">2020-07-13T06:48:00Z</dcterms:modified>
</cp:coreProperties>
</file>